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Versión</w:t>
      </w:r>
      <w:r w:rsidDel="00000000" w:rsidR="00000000" w:rsidRPr="00000000">
        <w:rPr>
          <w:b w:val="1"/>
          <w:rtl w:val="0"/>
        </w:rPr>
        <w:t xml:space="preserve"> 1.3.0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agregó funcionalidad de </w:t>
      </w:r>
      <w:r w:rsidDel="00000000" w:rsidR="00000000" w:rsidRPr="00000000">
        <w:rPr>
          <w:rtl w:val="0"/>
        </w:rPr>
        <w:t xml:space="preserve">cuentas alfanuméricas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Se corrigió el condicionamiento de los modificadores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Se agregó la validación de la opción del botón imprimir con la condición de que la terminal esté dada de alta con ruta de notas, si no es así, el botón no se mostrará en la app</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Se agregó la funcionalidad de ver cuentas abiertas para el empleado que tenga el checkbox marcado de “Cuentas abiertas”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INSTALACIÓN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NECESARIO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actualizar:</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Servicios tomcat (ROOT.war)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Este archivo YA cuenta con la instancia: SERVIDOR y el puerto 8080.</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App Móvil. (APK)</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