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53F" w:rsidRPr="00F1553F" w:rsidRDefault="00F1553F" w:rsidP="00F1553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t>¿Por qué se produce la merma?</w:t>
      </w:r>
    </w:p>
    <w:p w:rsidR="00F1553F" w:rsidRPr="00F1553F" w:rsidRDefault="00F1553F" w:rsidP="00F1553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Estos son algunos de los motivos más típicos de la </w:t>
      </w:r>
      <w:r w:rsidRPr="00F1553F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merma de inventario anormal</w:t>
      </w:r>
      <w:r w:rsidRPr="00F1553F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:</w:t>
      </w:r>
    </w:p>
    <w:p w:rsidR="00F1553F" w:rsidRPr="00F1553F" w:rsidRDefault="00F1553F" w:rsidP="00F1553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Errores administrativos o contables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Supervisar las existencias de modo manual puede generar descuadres de stock. Estos surgen al completar mal los registros, lo que provoca que el inventario y la realidad no cuadren. Utilizar herramientas como el </w:t>
      </w:r>
      <w:r w:rsidR="00A607DB" w:rsidRPr="00870AF1">
        <w:rPr>
          <w:rFonts w:ascii="Lato" w:eastAsia="Times New Roman" w:hAnsi="Lato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ERP SIERRA</w:t>
      </w:r>
      <w:r w:rsidR="00A607DB"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 xml:space="preserve"> 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previene el traslado tardío de la información y la falta de actualización de estos datos cruciales.</w:t>
      </w:r>
    </w:p>
    <w:p w:rsidR="00F1553F" w:rsidRPr="00F1553F" w:rsidRDefault="00F1553F" w:rsidP="00F15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Fechas de vencimiento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Indica el momento a partir del cual un producto ya no es seguro para el consumidor o incumple los estándares de calidad. Es un dato a tener muy en cuenta </w:t>
      </w: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en función de la mercancía que se almacene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 porque, de lo contrario, habría que renunciar por completo a su uso. También hay que detectar a tiempo el vencimiento de las materias primas. Para que eso no ocurra, es recomendable no recibir más cantidad de la que demande producción.</w:t>
      </w:r>
    </w:p>
    <w:p w:rsidR="00F1553F" w:rsidRPr="00F1553F" w:rsidRDefault="00F1553F" w:rsidP="00F15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Recepción ineficiente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Se da cuando los productos salen de fábrica o llegan al almacén, pero no se revisan de manera correcta. Una inspección puede garantizar que no estén dañados, mal empacados o vencidos, que no falte ninguna parte del artículo y que el etiquetado sea el adecuado.</w:t>
      </w:r>
    </w:p>
    <w:p w:rsidR="00F1553F" w:rsidRPr="00F1553F" w:rsidRDefault="00F1553F" w:rsidP="00F15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Robos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Las sustracciones indebidas se traducen en una merma para la empresa. Si se sospecha que esta es la causa deben tomarse medidas disuasorias.</w:t>
      </w:r>
    </w:p>
    <w:p w:rsidR="00F1553F" w:rsidRPr="00F1553F" w:rsidRDefault="00F1553F" w:rsidP="00F1553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Roturas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Suelen estar ocasionadas por un </w:t>
      </w:r>
      <w:hyperlink r:id="rId5" w:history="1">
        <w:r w:rsidRPr="00F1553F">
          <w:rPr>
            <w:rFonts w:ascii="Lato" w:eastAsia="Times New Roman" w:hAnsi="Lato" w:cs="Times New Roman"/>
            <w:color w:val="006ECE"/>
            <w:kern w:val="0"/>
            <w:sz w:val="24"/>
            <w:szCs w:val="24"/>
            <w:u w:val="single"/>
            <w:lang w:eastAsia="es-MX"/>
            <w14:ligatures w14:val="none"/>
          </w:rPr>
          <w:t>manejo de materiales</w:t>
        </w:r>
      </w:hyperlink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 deficiente o una mala ubicación de la mercancía en el almacén. Cuando se presentan debe identificarse dónde está el problema y, si es necesario, revisar los </w:t>
      </w:r>
      <w:hyperlink r:id="rId6" w:history="1">
        <w:r w:rsidRPr="00F1553F">
          <w:rPr>
            <w:rFonts w:ascii="Lato" w:eastAsia="Times New Roman" w:hAnsi="Lato" w:cs="Times New Roman"/>
            <w:color w:val="006ECE"/>
            <w:kern w:val="0"/>
            <w:sz w:val="24"/>
            <w:szCs w:val="24"/>
            <w:u w:val="single"/>
            <w:lang w:eastAsia="es-MX"/>
            <w14:ligatures w14:val="none"/>
          </w:rPr>
          <w:t>sistemas de racks</w:t>
        </w:r>
      </w:hyperlink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 a fin de encontrar el más apropiado para el tipo de producto.</w:t>
      </w:r>
    </w:p>
    <w:p w:rsidR="00F1553F" w:rsidRPr="00F1553F" w:rsidRDefault="00F1553F" w:rsidP="00F15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F1553F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Transporte deficiente</w:t>
      </w:r>
      <w:r w:rsidRPr="00F1553F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Una mala gestión durante el traslado de las mercancías puede echar a perder su estado de conservación. Hay que verificar que el transporte se desarrolla en los tiempos y plazos acordados y mantiene unos niveles de seguridad y calidad excelentes.</w:t>
      </w:r>
    </w:p>
    <w:p w:rsidR="00DC1627" w:rsidRDefault="00DC1627"/>
    <w:sectPr w:rsidR="00DC1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B2D"/>
    <w:multiLevelType w:val="multilevel"/>
    <w:tmpl w:val="F40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14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3F"/>
    <w:rsid w:val="000379DB"/>
    <w:rsid w:val="001B02DE"/>
    <w:rsid w:val="00870AF1"/>
    <w:rsid w:val="00A607DB"/>
    <w:rsid w:val="00B26365"/>
    <w:rsid w:val="00B77223"/>
    <w:rsid w:val="00CC613B"/>
    <w:rsid w:val="00DC1627"/>
    <w:rsid w:val="00F1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2ED6"/>
  <w15:chartTrackingRefBased/>
  <w15:docId w15:val="{DD5B30CF-3E0A-407B-AEB7-137DE613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5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5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5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5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5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5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5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5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5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5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calux.com.mx/blog/sistema-de-racks" TargetMode="External"/><Relationship Id="rId5" Type="http://schemas.openxmlformats.org/officeDocument/2006/relationships/hyperlink" Target="https://www.mecalux.com.mx/blog/manejo-de-materi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4</cp:revision>
  <dcterms:created xsi:type="dcterms:W3CDTF">2025-02-14T02:11:00Z</dcterms:created>
  <dcterms:modified xsi:type="dcterms:W3CDTF">2025-02-14T02:30:00Z</dcterms:modified>
</cp:coreProperties>
</file>